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Joint Schedule 2 (Variation Form)</w:t>
      </w:r>
    </w:p>
    <w:p w:rsidR="00000000" w:rsidDel="00000000" w:rsidP="00000000" w:rsidRDefault="00000000" w:rsidRPr="00000000" w14:paraId="00000002">
      <w:pPr>
        <w:spacing w:after="120" w:before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Rule="auto"/>
        <w:rPr/>
      </w:pPr>
      <w:r w:rsidDel="00000000" w:rsidR="00000000" w:rsidRPr="00000000">
        <w:rPr>
          <w:rtl w:val="0"/>
        </w:rPr>
        <w:t xml:space="preserve">This form is to be used in order to change a Contract in accordance with Clause 27 </w:t>
      </w:r>
      <w:r w:rsidDel="00000000" w:rsidR="00000000" w:rsidRPr="00000000">
        <w:rPr>
          <w:i w:val="1"/>
          <w:iCs w:val="1"/>
          <w:rtl w:val="0"/>
        </w:rPr>
        <w:t xml:space="preserve">(Changing the Contract) </w:t>
      </w:r>
      <w:r w:rsidDel="00000000" w:rsidR="00000000" w:rsidRPr="00000000">
        <w:rPr>
          <w:rtl w:val="0"/>
        </w:rPr>
        <w:t xml:space="preserve">of the General Terms</w:t>
      </w:r>
      <w:r w:rsidDel="00000000" w:rsidR="00000000" w:rsidRPr="00000000">
        <w:rPr>
          <w:i w:val="1"/>
          <w:iCs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tbl>
      <w:tblPr>
        <w:tblStyle w:val="Table1"/>
        <w:tblW w:w="898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38"/>
        <w:gridCol w:w="3022"/>
        <w:gridCol w:w="3022"/>
        <w:tblGridChange w:id="0">
          <w:tblGrid>
            <w:gridCol w:w="2938"/>
            <w:gridCol w:w="3022"/>
            <w:gridCol w:w="3022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jc w:val="center"/>
              <w:rPr>
                <w:b w:val="1"/>
                <w:bCs w:val="1"/>
                <w:color w:val="000000"/>
                <w:highlight w:val="green"/>
              </w:rPr>
            </w:pP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Contract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This variation is between: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[delete</w:t>
            </w: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as applicable:</w:t>
            </w: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CCS / Buyer</w:t>
            </w: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]</w:t>
            </w:r>
            <w:r w:rsidDel="00000000" w:rsidR="00000000" w:rsidRPr="00000000">
              <w:rPr>
                <w:color w:val="000000"/>
                <w:rtl w:val="0"/>
              </w:rPr>
              <w:t xml:space="preserve"> ("</w:t>
            </w: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CCS”  “the Buyer"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And 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name of Supplier</w:t>
            </w: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]</w:t>
            </w:r>
            <w:r w:rsidDel="00000000" w:rsidR="00000000" w:rsidRPr="00000000">
              <w:rPr>
                <w:color w:val="000000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"the Supplier"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Contract name: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name of contract to be changed] </w:t>
            </w: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(“the Contract”)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Contract reference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contract reference number]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Details of Proposed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Variation initiated by: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[delete</w:t>
            </w:r>
            <w:r w:rsidDel="00000000" w:rsidR="00000000" w:rsidRPr="00000000">
              <w:rPr>
                <w:color w:val="000000"/>
                <w:rtl w:val="0"/>
              </w:rPr>
              <w:t xml:space="preserve"> as applicable: CCS/Buyer/Supplier]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Variation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variation number]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 variation is raised: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date]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Proposed variation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Reason for the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reason]</w:t>
            </w:r>
          </w:p>
        </w:tc>
      </w:tr>
      <w:tr>
        <w:trPr>
          <w:cantSplit w:val="0"/>
          <w:trHeight w:val="718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 Impact Assessment shall be provided within: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number] days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Impact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Likely impact of the proposed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[Supplier to insert </w:t>
            </w:r>
            <w:r w:rsidDel="00000000" w:rsidR="00000000" w:rsidRPr="00000000">
              <w:rPr>
                <w:color w:val="000000"/>
                <w:rtl w:val="0"/>
              </w:rPr>
              <w:t xml:space="preserve">assessment of impact]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color w:val="000000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color w:val="000000"/>
                <w:rtl w:val="0"/>
              </w:rPr>
              <w:t xml:space="preserve">Outcome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Contract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The Contract detailed above is varied as follows: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[CCS/Buyer to insert </w:t>
            </w:r>
            <w:r w:rsidDel="00000000" w:rsidR="00000000" w:rsidRPr="00000000">
              <w:rPr>
                <w:color w:val="000000"/>
                <w:rtl w:val="0"/>
              </w:rPr>
              <w:t xml:space="preserve">original Clauses or Paragraphs to be varied and the changed clause]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Financial variation:</w:t>
            </w:r>
          </w:p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yellow"/>
                <w:rtl w:val="0"/>
              </w:rPr>
              <w:t xml:space="preserve">[Original]/[Current]</w:t>
            </w:r>
            <w:r w:rsidDel="00000000" w:rsidR="00000000" w:rsidRPr="00000000">
              <w:rPr>
                <w:color w:val="000000"/>
                <w:rtl w:val="0"/>
              </w:rPr>
              <w:t xml:space="preserve"> Contract Value: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£ </w:t>
            </w: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amount]</w:t>
            </w:r>
          </w:p>
          <w:p w:rsidR="00000000" w:rsidDel="00000000" w:rsidP="00000000" w:rsidRDefault="00000000" w:rsidRPr="00000000" w14:paraId="0000003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Additional cost due to Variation: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£ </w:t>
            </w: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amount]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New Contract value: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£ </w:t>
            </w:r>
            <w:r w:rsidDel="00000000" w:rsidR="00000000" w:rsidRPr="00000000">
              <w:rPr>
                <w:b w:val="1"/>
                <w:bCs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amount]</w:t>
            </w:r>
          </w:p>
        </w:tc>
      </w:tr>
    </w:tbl>
    <w:p w:rsidR="00000000" w:rsidDel="00000000" w:rsidP="00000000" w:rsidRDefault="00000000" w:rsidRPr="00000000" w14:paraId="00000040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567" w:hanging="425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This Variation must be agreed and signed by both Parties to the Contract and shall only be effective from the date it is signed by </w:t>
      </w:r>
      <w:r w:rsidDel="00000000" w:rsidR="00000000" w:rsidRPr="00000000">
        <w:rPr>
          <w:b w:val="1"/>
          <w:bCs w:val="1"/>
          <w:color w:val="000000"/>
          <w:highlight w:val="yellow"/>
          <w:rtl w:val="0"/>
        </w:rPr>
        <w:t xml:space="preserve">[delete </w:t>
      </w:r>
      <w:r w:rsidDel="00000000" w:rsidR="00000000" w:rsidRPr="00000000">
        <w:rPr>
          <w:color w:val="000000"/>
          <w:highlight w:val="yellow"/>
          <w:rtl w:val="0"/>
        </w:rPr>
        <w:t xml:space="preserve">as applicable:</w:t>
      </w:r>
      <w:r w:rsidDel="00000000" w:rsidR="00000000" w:rsidRPr="00000000">
        <w:rPr>
          <w:b w:val="1"/>
          <w:bCs w:val="1"/>
          <w:color w:val="000000"/>
          <w:highlight w:val="yellow"/>
          <w:rtl w:val="0"/>
        </w:rPr>
        <w:t xml:space="preserve"> </w:t>
      </w:r>
      <w:r w:rsidDel="00000000" w:rsidR="00000000" w:rsidRPr="00000000">
        <w:rPr>
          <w:color w:val="000000"/>
          <w:highlight w:val="yellow"/>
          <w:rtl w:val="0"/>
        </w:rPr>
        <w:t xml:space="preserve">CCS / Buyer</w:t>
      </w:r>
      <w:r w:rsidDel="00000000" w:rsidR="00000000" w:rsidRPr="00000000">
        <w:rPr>
          <w:b w:val="1"/>
          <w:bCs w:val="1"/>
          <w:color w:val="000000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567" w:hanging="425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Words and expressions in this Variation shall have the meanings given to them in the Contract. </w:t>
      </w:r>
    </w:p>
    <w:p w:rsidR="00000000" w:rsidDel="00000000" w:rsidP="00000000" w:rsidRDefault="00000000" w:rsidRPr="00000000" w14:paraId="00000042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567" w:hanging="425"/>
        <w:jc w:val="left"/>
        <w:rPr>
          <w:color w:val="000000"/>
        </w:rPr>
      </w:pPr>
      <w:bookmarkStart w:colFirst="0" w:colLast="0" w:name="_a52qwv38bvfy" w:id="0"/>
      <w:bookmarkEnd w:id="0"/>
      <w:r w:rsidDel="00000000" w:rsidR="00000000" w:rsidRPr="00000000">
        <w:rPr>
          <w:color w:val="000000"/>
          <w:rtl w:val="0"/>
        </w:rPr>
        <w:t xml:space="preserve">The Contract, including any previous Variations, shall remain effective and unaltered except as amended by this Variation.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34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Signed by an authorised signatory for and on behalf of the </w:t>
      </w:r>
      <w:r w:rsidDel="00000000" w:rsidR="00000000" w:rsidRPr="00000000">
        <w:rPr>
          <w:b w:val="1"/>
          <w:bCs w:val="1"/>
          <w:color w:val="000000"/>
          <w:highlight w:val="yellow"/>
          <w:rtl w:val="0"/>
        </w:rPr>
        <w:t xml:space="preserve">[delete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as applicable: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CCS / Buyer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]</w:t>
      </w:r>
      <w:r w:rsidDel="00000000" w:rsidR="00000000" w:rsidRPr="00000000">
        <w:rPr>
          <w:rtl w:val="0"/>
        </w:rPr>
      </w:r>
    </w:p>
    <w:tbl>
      <w:tblPr>
        <w:tblStyle w:val="Table2"/>
        <w:tblW w:w="8150.0" w:type="dxa"/>
        <w:jc w:val="left"/>
        <w:tblInd w:w="-115.0" w:type="dxa"/>
        <w:tblBorders>
          <w:bottom w:color="000000" w:space="0" w:sz="4" w:val="dotted"/>
          <w:insideH w:color="000000" w:space="0" w:sz="4" w:val="dotted"/>
        </w:tblBorders>
        <w:tblLayout w:type="fixed"/>
        <w:tblLook w:val="0000"/>
      </w:tblPr>
      <w:tblGrid>
        <w:gridCol w:w="2210"/>
        <w:gridCol w:w="5940"/>
        <w:tblGridChange w:id="0">
          <w:tblGrid>
            <w:gridCol w:w="2210"/>
            <w:gridCol w:w="594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Signature</w:t>
            </w:r>
          </w:p>
        </w:tc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34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Signed by an authorised signatory to sign for and on behalf of the Supplier</w:t>
      </w:r>
    </w:p>
    <w:tbl>
      <w:tblPr>
        <w:tblStyle w:val="Table3"/>
        <w:tblW w:w="8188.0" w:type="dxa"/>
        <w:jc w:val="left"/>
        <w:tblInd w:w="-115.0" w:type="dxa"/>
        <w:tblBorders>
          <w:bottom w:color="000000" w:space="0" w:sz="4" w:val="dotted"/>
          <w:insideH w:color="000000" w:space="0" w:sz="4" w:val="dotted"/>
        </w:tblBorders>
        <w:tblLayout w:type="fixed"/>
        <w:tblLook w:val="0000"/>
      </w:tblPr>
      <w:tblGrid>
        <w:gridCol w:w="2208"/>
        <w:gridCol w:w="5980"/>
        <w:tblGridChange w:id="0">
          <w:tblGrid>
            <w:gridCol w:w="2208"/>
            <w:gridCol w:w="598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Signature</w:t>
            </w:r>
          </w:p>
        </w:tc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after="120" w:before="120" w:lineRule="auto"/>
        <w:rPr>
          <w:sz w:val="20"/>
          <w:szCs w:val="20"/>
        </w:rPr>
        <w:sectPr>
          <w:headerReference r:id="rId6" w:type="default"/>
          <w:headerReference r:id="rId7" w:type="first"/>
          <w:headerReference r:id="rId8" w:type="even"/>
          <w:footerReference r:id="rId9" w:type="default"/>
          <w:footerReference r:id="rId10" w:type="first"/>
          <w:footerReference r:id="rId11" w:type="even"/>
          <w:pgSz w:h="16838" w:w="11906" w:orient="portrait"/>
          <w:pgMar w:bottom="1440" w:top="1440" w:left="1440" w:right="1440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tabs>
        <w:tab w:val="center" w:leader="none" w:pos="4513"/>
        <w:tab w:val="right" w:leader="none" w:pos="9026"/>
      </w:tabs>
      <w:spacing w:after="0" w:lineRule="auto"/>
      <w:rPr>
        <w:color w:val="bfbfbf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tabs>
        <w:tab w:val="center" w:leader="none" w:pos="4513"/>
        <w:tab w:val="right" w:leader="none" w:pos="9026"/>
      </w:tabs>
      <w:spacing w:after="0" w:lineRule="auto"/>
      <w:rPr>
        <w:color w:val="bfbfbf"/>
        <w:sz w:val="20"/>
        <w:szCs w:val="20"/>
      </w:rPr>
    </w:pPr>
    <w:r w:rsidDel="00000000" w:rsidR="00000000" w:rsidRPr="00000000">
      <w:rPr>
        <w:color w:val="bfbfbf"/>
        <w:sz w:val="20"/>
        <w:szCs w:val="20"/>
        <w:rtl w:val="0"/>
      </w:rPr>
      <w:t xml:space="preserve">Framework Ref: RM6389 NHS Notify Printed Communications and Related Services</w:t>
      <w:tab/>
      <w:t xml:space="preserve">                                           </w:t>
    </w:r>
  </w:p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color w:val="bfbfbf"/>
        <w:sz w:val="20"/>
        <w:szCs w:val="20"/>
      </w:rPr>
    </w:pPr>
    <w:r w:rsidDel="00000000" w:rsidR="00000000" w:rsidRPr="00000000">
      <w:rPr>
        <w:color w:val="bfbfbf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color w:val="bfbfbf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spacing w:after="0" w:lineRule="auto"/>
      <w:rPr>
        <w:color w:val="bfbfbf"/>
        <w:sz w:val="20"/>
        <w:szCs w:val="20"/>
      </w:rPr>
    </w:pPr>
    <w:r w:rsidDel="00000000" w:rsidR="00000000" w:rsidRPr="00000000">
      <w:rPr>
        <w:color w:val="bfbfbf"/>
        <w:sz w:val="20"/>
        <w:szCs w:val="20"/>
        <w:rtl w:val="0"/>
      </w:rPr>
      <w:t xml:space="preserve">Model Version: v1.0 PA</w:t>
      <w:tab/>
      <w:tab/>
      <w:tab/>
      <w:tab/>
      <w:tab/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tabs>
        <w:tab w:val="center" w:leader="none" w:pos="4513"/>
        <w:tab w:val="right" w:leader="none" w:pos="9026"/>
      </w:tabs>
      <w:spacing w:after="0" w:lineRule="auto"/>
      <w:jc w:val="left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RM6389 NHS Notify Printed Communications and Related Services</w:t>
      <w:tab/>
      <w:t xml:space="preserve">                                           </w:t>
    </w:r>
  </w:p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jc w:val="lef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spacing w:after="0" w:lineRule="auto"/>
      <w:jc w:val="left"/>
      <w:rPr>
        <w:color w:val="bfbfbf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Model Version: v3.1</w:t>
    </w:r>
    <w:r w:rsidDel="00000000" w:rsidR="00000000" w:rsidRPr="00000000">
      <w:rPr>
        <w:color w:val="bfbfbf"/>
        <w:sz w:val="20"/>
        <w:szCs w:val="20"/>
        <w:rtl w:val="0"/>
      </w:rPr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b w:val="1"/>
        <w:bCs w:val="1"/>
        <w:color w:val="bfbfbf"/>
        <w:sz w:val="20"/>
        <w:szCs w:val="20"/>
      </w:rPr>
    </w:pPr>
    <w:r w:rsidDel="00000000" w:rsidR="00000000" w:rsidRPr="00000000">
      <w:rPr>
        <w:b w:val="1"/>
        <w:bCs w:val="1"/>
        <w:color w:val="bfbfbf"/>
        <w:sz w:val="20"/>
        <w:szCs w:val="20"/>
        <w:rtl w:val="0"/>
      </w:rPr>
      <w:t xml:space="preserve">Joint Schedule 2 (Variation Form)</w:t>
    </w:r>
  </w:p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color w:val="000000"/>
      </w:rPr>
    </w:pPr>
    <w:r w:rsidDel="00000000" w:rsidR="00000000" w:rsidRPr="00000000">
      <w:rPr>
        <w:color w:val="bfbfbf"/>
        <w:sz w:val="20"/>
        <w:szCs w:val="20"/>
        <w:rtl w:val="0"/>
      </w:rPr>
      <w:t xml:space="preserve">Crown Copyright 2024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b w:val="1"/>
        <w:bCs w:val="1"/>
        <w:color w:val="000000"/>
        <w:sz w:val="22"/>
        <w:szCs w:val="22"/>
      </w:rPr>
    </w:pPr>
    <w:r w:rsidDel="00000000" w:rsidR="00000000" w:rsidRPr="00000000">
      <w:rPr>
        <w:b w:val="1"/>
        <w:bCs w:val="1"/>
        <w:color w:val="000000"/>
        <w:sz w:val="22"/>
        <w:szCs w:val="22"/>
        <w:rtl w:val="0"/>
      </w:rPr>
      <w:t xml:space="preserve">Joint Schedule 2 (Variation Form)</w:t>
    </w:r>
  </w:p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 xml:space="preserve">Crown Copyright 20</w:t>
    </w:r>
    <w:r w:rsidDel="00000000" w:rsidR="00000000" w:rsidRPr="00000000">
      <w:rPr>
        <w:sz w:val="22"/>
        <w:szCs w:val="22"/>
        <w:rtl w:val="0"/>
      </w:rPr>
      <w:t xml:space="preserve">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862" w:hanging="360"/>
      </w:pPr>
      <w:rPr/>
    </w:lvl>
    <w:lvl w:ilvl="1">
      <w:start w:val="1"/>
      <w:numFmt w:val="lowerLetter"/>
      <w:lvlText w:val="%2."/>
      <w:lvlJc w:val="left"/>
      <w:pPr>
        <w:ind w:left="1582" w:hanging="360"/>
      </w:pPr>
      <w:rPr/>
    </w:lvl>
    <w:lvl w:ilvl="2">
      <w:start w:val="1"/>
      <w:numFmt w:val="lowerRoman"/>
      <w:lvlText w:val="%3."/>
      <w:lvlJc w:val="right"/>
      <w:pPr>
        <w:ind w:left="2302" w:hanging="180"/>
      </w:pPr>
      <w:rPr/>
    </w:lvl>
    <w:lvl w:ilvl="3">
      <w:start w:val="1"/>
      <w:numFmt w:val="decimal"/>
      <w:lvlText w:val="%4."/>
      <w:lvlJc w:val="left"/>
      <w:pPr>
        <w:ind w:left="3022" w:hanging="360"/>
      </w:pPr>
      <w:rPr/>
    </w:lvl>
    <w:lvl w:ilvl="4">
      <w:start w:val="1"/>
      <w:numFmt w:val="lowerLetter"/>
      <w:lvlText w:val="%5."/>
      <w:lvlJc w:val="left"/>
      <w:pPr>
        <w:ind w:left="3742" w:hanging="360"/>
      </w:pPr>
      <w:rPr/>
    </w:lvl>
    <w:lvl w:ilvl="5">
      <w:start w:val="1"/>
      <w:numFmt w:val="lowerRoman"/>
      <w:lvlText w:val="%6."/>
      <w:lvlJc w:val="right"/>
      <w:pPr>
        <w:ind w:left="4462" w:hanging="180"/>
      </w:pPr>
      <w:rPr/>
    </w:lvl>
    <w:lvl w:ilvl="6">
      <w:start w:val="1"/>
      <w:numFmt w:val="decimal"/>
      <w:lvlText w:val="%7."/>
      <w:lvlJc w:val="left"/>
      <w:pPr>
        <w:ind w:left="5182" w:hanging="360"/>
      </w:pPr>
      <w:rPr/>
    </w:lvl>
    <w:lvl w:ilvl="7">
      <w:start w:val="1"/>
      <w:numFmt w:val="lowerLetter"/>
      <w:lvlText w:val="%8."/>
      <w:lvlJc w:val="left"/>
      <w:pPr>
        <w:ind w:left="5902" w:hanging="360"/>
      </w:pPr>
      <w:rPr/>
    </w:lvl>
    <w:lvl w:ilvl="8">
      <w:start w:val="1"/>
      <w:numFmt w:val="lowerRoman"/>
      <w:lvlText w:val="%9."/>
      <w:lvlJc w:val="right"/>
      <w:pPr>
        <w:ind w:left="6622" w:hanging="180"/>
      </w:pPr>
      <w:rPr/>
    </w:lvl>
  </w:abstractNum>
  <w:abstractNum w:abstractNumId="2"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4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Number">
    <vt:lpwstr>93588041</vt:lpwstr>
  </property>
  <property fmtid="{D5CDD505-2E9C-101B-9397-08002B2CF9AE}" pid="3" name="DMSDocVersion">
    <vt:lpwstr>1</vt:lpwstr>
  </property>
  <property fmtid="{D5CDD505-2E9C-101B-9397-08002B2CF9AE}" pid="4" name="DWFAuthor">
    <vt:lpwstr>18960</vt:lpwstr>
  </property>
  <property fmtid="{D5CDD505-2E9C-101B-9397-08002B2CF9AE}" pid="5" name="DWFAuthorName">
    <vt:lpwstr>Gabriella Rasiah</vt:lpwstr>
  </property>
  <property fmtid="{D5CDD505-2E9C-101B-9397-08002B2CF9AE}" pid="6" name="DWFClientName">
    <vt:lpwstr>Government Legal Department</vt:lpwstr>
  </property>
  <property fmtid="{D5CDD505-2E9C-101B-9397-08002B2CF9AE}" pid="7" name="DWFClientNum">
    <vt:lpwstr>2040175</vt:lpwstr>
  </property>
  <property fmtid="{D5CDD505-2E9C-101B-9397-08002B2CF9AE}" pid="8" name="DWFClientPartner">
    <vt:lpwstr>Colin Murray</vt:lpwstr>
  </property>
  <property fmtid="{D5CDD505-2E9C-101B-9397-08002B2CF9AE}" pid="9" name="DWFFooter">
    <vt:lpwstr>93588041-1</vt:lpwstr>
  </property>
  <property fmtid="{D5CDD505-2E9C-101B-9397-08002B2CF9AE}" pid="10" name="DWFMatterName">
    <vt:lpwstr>LSP-139 - NHS Print Framework</vt:lpwstr>
  </property>
  <property fmtid="{D5CDD505-2E9C-101B-9397-08002B2CF9AE}" pid="11" name="DWFMatterNum">
    <vt:lpwstr>44</vt:lpwstr>
  </property>
  <property fmtid="{D5CDD505-2E9C-101B-9397-08002B2CF9AE}" pid="12" name="DWFMatterPartner">
    <vt:lpwstr>Charlotte Ganz</vt:lpwstr>
  </property>
  <property fmtid="{D5CDD505-2E9C-101B-9397-08002B2CF9AE}" pid="13" name="DWFOffice">
    <vt:lpwstr>Law LLP – Manchester – Scott Place</vt:lpwstr>
  </property>
  <property fmtid="{D5CDD505-2E9C-101B-9397-08002B2CF9AE}" pid="14" name="DWFOurRef">
    <vt:lpwstr>Government Legal Department</vt:lpwstr>
  </property>
  <property fmtid="{D5CDD505-2E9C-101B-9397-08002B2CF9AE}" pid="15" name="DWFPracticeGroup">
    <vt:lpwstr>Commercial, Regulatory &amp; Data</vt:lpwstr>
  </property>
  <property fmtid="{D5CDD505-2E9C-101B-9397-08002B2CF9AE}" pid="16" name="DWFTypist">
    <vt:lpwstr>18960</vt:lpwstr>
  </property>
  <property fmtid="{D5CDD505-2E9C-101B-9397-08002B2CF9AE}" pid="17" name="DWFTypistName">
    <vt:lpwstr>Gabriella Rasiah</vt:lpwstr>
  </property>
  <property fmtid="{D5CDD505-2E9C-101B-9397-08002B2CF9AE}" pid="18" name="gCurrentVersion">
    <vt:lpwstr>17 November 2017 D1V5</vt:lpwstr>
  </property>
</Properties>
</file>